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5" w:rsidRPr="00C80C2C" w:rsidRDefault="001B5F45" w:rsidP="002F3061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4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05878" cy="1025218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oc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9" cy="10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4D" w:rsidRDefault="00D7491B" w:rsidP="00D45931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URL-</w:t>
      </w:r>
      <w:r w:rsidR="00D45931">
        <w:t xml:space="preserve"> </w:t>
      </w:r>
      <w:hyperlink r:id="rId6" w:history="1">
        <w:r w:rsidR="00A305CC" w:rsidRPr="00A630BE">
          <w:rPr>
            <w:rStyle w:val="Hyperlink"/>
            <w:rFonts w:ascii="Times New Roman" w:hAnsi="Times New Roman" w:cs="Times New Roman"/>
            <w:sz w:val="24"/>
            <w:szCs w:val="24"/>
          </w:rPr>
          <w:t>http://icsoc.in/</w:t>
        </w:r>
      </w:hyperlink>
      <w:r w:rsidR="00A30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B4" w:rsidRPr="000B4E4C" w:rsidRDefault="000C1BB4" w:rsidP="00D45931">
      <w:pPr>
        <w:spacing w:after="0" w:line="240" w:lineRule="auto"/>
        <w:jc w:val="center"/>
        <w:rPr>
          <w:b/>
        </w:rPr>
      </w:pPr>
      <w:r w:rsidRPr="000B4E4C">
        <w:rPr>
          <w:b/>
        </w:rPr>
        <w:t>ICSOC WORKSHOPS 2015</w:t>
      </w:r>
    </w:p>
    <w:p w:rsidR="00655BDE" w:rsidRDefault="00655BDE" w:rsidP="0065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 University</w:t>
      </w:r>
    </w:p>
    <w:p w:rsidR="00655BDE" w:rsidRDefault="00655BDE" w:rsidP="0065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2C">
        <w:rPr>
          <w:rFonts w:ascii="Times New Roman" w:hAnsi="Times New Roman" w:cs="Times New Roman"/>
          <w:b/>
          <w:sz w:val="24"/>
          <w:szCs w:val="24"/>
        </w:rPr>
        <w:t>Department of Computer Science &amp; Technology</w:t>
      </w:r>
    </w:p>
    <w:p w:rsidR="000C1BB4" w:rsidRPr="000B4E4C" w:rsidRDefault="000C1BB4" w:rsidP="00D45931">
      <w:pPr>
        <w:spacing w:after="0" w:line="240" w:lineRule="auto"/>
        <w:jc w:val="center"/>
        <w:rPr>
          <w:b/>
        </w:rPr>
      </w:pPr>
      <w:r w:rsidRPr="000B4E4C">
        <w:rPr>
          <w:b/>
        </w:rPr>
        <w:t>Goa University Campus, Goa, India</w:t>
      </w:r>
    </w:p>
    <w:p w:rsidR="000C1BB4" w:rsidRDefault="000C1BB4" w:rsidP="00D45931">
      <w:pPr>
        <w:spacing w:after="0" w:line="240" w:lineRule="auto"/>
        <w:jc w:val="center"/>
        <w:rPr>
          <w:b/>
        </w:rPr>
      </w:pPr>
      <w:r w:rsidRPr="000B4E4C">
        <w:rPr>
          <w:b/>
        </w:rPr>
        <w:t>November 16, 2015</w:t>
      </w:r>
      <w:r>
        <w:rPr>
          <w:b/>
        </w:rPr>
        <w:t xml:space="preserve"> Monday</w:t>
      </w:r>
    </w:p>
    <w:p w:rsidR="002F3061" w:rsidRDefault="002F3061" w:rsidP="00D4593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1701"/>
        <w:gridCol w:w="6916"/>
      </w:tblGrid>
      <w:tr w:rsidR="000C1BB4" w:rsidRPr="000043E0" w:rsidTr="00BC5207">
        <w:tc>
          <w:tcPr>
            <w:tcW w:w="1701" w:type="dxa"/>
          </w:tcPr>
          <w:p w:rsidR="000C1BB4" w:rsidRPr="000043E0" w:rsidRDefault="000C1BB4" w:rsidP="00D45931">
            <w:pPr>
              <w:rPr>
                <w:b/>
              </w:rPr>
            </w:pPr>
          </w:p>
        </w:tc>
        <w:tc>
          <w:tcPr>
            <w:tcW w:w="6916" w:type="dxa"/>
          </w:tcPr>
          <w:p w:rsidR="000C1BB4" w:rsidRPr="000043E0" w:rsidRDefault="001B5F45" w:rsidP="009818B1">
            <w:pPr>
              <w:rPr>
                <w:b/>
              </w:rPr>
            </w:pPr>
            <w:r>
              <w:rPr>
                <w:b/>
              </w:rPr>
              <w:t xml:space="preserve">Venue: </w:t>
            </w:r>
            <w:r w:rsidR="00A0012D">
              <w:rPr>
                <w:b/>
              </w:rPr>
              <w:t>Conference Hall, Main Building, Goa University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A0012D">
            <w:pPr>
              <w:rPr>
                <w:b/>
              </w:rPr>
            </w:pPr>
            <w:r>
              <w:rPr>
                <w:b/>
              </w:rPr>
              <w:t>09:00-09.45</w:t>
            </w:r>
          </w:p>
        </w:tc>
        <w:tc>
          <w:tcPr>
            <w:tcW w:w="6916" w:type="dxa"/>
          </w:tcPr>
          <w:p w:rsidR="00A0012D" w:rsidRPr="000043E0" w:rsidRDefault="00A0012D" w:rsidP="0088403D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Default="00A0012D" w:rsidP="00D45931">
            <w:pPr>
              <w:rPr>
                <w:b/>
              </w:rPr>
            </w:pPr>
            <w:r>
              <w:rPr>
                <w:b/>
              </w:rPr>
              <w:t>09.45-10.00</w:t>
            </w:r>
          </w:p>
        </w:tc>
        <w:tc>
          <w:tcPr>
            <w:tcW w:w="6916" w:type="dxa"/>
          </w:tcPr>
          <w:p w:rsidR="00A0012D" w:rsidRDefault="00A0012D" w:rsidP="009818B1">
            <w:pPr>
              <w:rPr>
                <w:b/>
              </w:rPr>
            </w:pPr>
            <w:r>
              <w:rPr>
                <w:b/>
              </w:rPr>
              <w:t>Inaugural Function( Chief Guest- Professor V P Kamat, Registrar, Goa University)</w:t>
            </w:r>
            <w:r w:rsidR="00947814">
              <w:rPr>
                <w:b/>
              </w:rPr>
              <w:t xml:space="preserve"> </w:t>
            </w:r>
            <w:r w:rsidR="00947814" w:rsidRPr="00947814">
              <w:rPr>
                <w:b/>
                <w:i/>
                <w:iCs/>
              </w:rPr>
              <w:t xml:space="preserve">(coordinator- Dr </w:t>
            </w:r>
            <w:proofErr w:type="spellStart"/>
            <w:r w:rsidR="00947814" w:rsidRPr="00947814">
              <w:rPr>
                <w:b/>
                <w:i/>
                <w:iCs/>
              </w:rPr>
              <w:t>Jyoti</w:t>
            </w:r>
            <w:proofErr w:type="spellEnd"/>
            <w:r w:rsidR="00947814" w:rsidRPr="00947814">
              <w:rPr>
                <w:b/>
                <w:i/>
                <w:iCs/>
              </w:rPr>
              <w:t xml:space="preserve"> </w:t>
            </w:r>
            <w:proofErr w:type="spellStart"/>
            <w:r w:rsidR="00947814" w:rsidRPr="00947814">
              <w:rPr>
                <w:b/>
                <w:i/>
                <w:iCs/>
              </w:rPr>
              <w:t>Pawar</w:t>
            </w:r>
            <w:proofErr w:type="spellEnd"/>
            <w:r w:rsidR="00947814" w:rsidRPr="00947814">
              <w:rPr>
                <w:b/>
                <w:i/>
                <w:iCs/>
              </w:rPr>
              <w:t>)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A61F83">
            <w:pPr>
              <w:rPr>
                <w:b/>
              </w:rPr>
            </w:pPr>
            <w:r w:rsidRPr="000043E0">
              <w:rPr>
                <w:b/>
              </w:rPr>
              <w:t xml:space="preserve">10:00 -11:00 </w:t>
            </w:r>
          </w:p>
        </w:tc>
        <w:tc>
          <w:tcPr>
            <w:tcW w:w="6916" w:type="dxa"/>
          </w:tcPr>
          <w:p w:rsidR="00A0012D" w:rsidRPr="000043E0" w:rsidRDefault="00A0012D" w:rsidP="00A61F83">
            <w:pPr>
              <w:rPr>
                <w:b/>
              </w:rPr>
            </w:pPr>
            <w:r>
              <w:rPr>
                <w:b/>
              </w:rPr>
              <w:t>Keyn</w:t>
            </w:r>
            <w:r w:rsidRPr="000043E0">
              <w:rPr>
                <w:b/>
              </w:rPr>
              <w:t>ote Address by Richard Hull</w:t>
            </w:r>
            <w:r w:rsidR="0054244A">
              <w:rPr>
                <w:b/>
              </w:rPr>
              <w:t>, IBM Research</w:t>
            </w:r>
            <w:r w:rsidR="00947814">
              <w:rPr>
                <w:b/>
              </w:rPr>
              <w:t xml:space="preserve"> (coordinator- </w:t>
            </w:r>
            <w:proofErr w:type="spellStart"/>
            <w:r w:rsidR="00947814">
              <w:rPr>
                <w:b/>
              </w:rPr>
              <w:t>Yma</w:t>
            </w:r>
            <w:proofErr w:type="spellEnd"/>
            <w:r w:rsidR="00947814">
              <w:rPr>
                <w:b/>
              </w:rPr>
              <w:t xml:space="preserve"> Pinto)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 w:rsidRPr="000043E0">
              <w:rPr>
                <w:b/>
              </w:rPr>
              <w:t>11:00 -11:</w:t>
            </w:r>
            <w:r>
              <w:rPr>
                <w:b/>
              </w:rPr>
              <w:t>30</w:t>
            </w:r>
          </w:p>
        </w:tc>
        <w:tc>
          <w:tcPr>
            <w:tcW w:w="6916" w:type="dxa"/>
          </w:tcPr>
          <w:p w:rsidR="00A0012D" w:rsidRPr="000043E0" w:rsidRDefault="00A0012D" w:rsidP="009818B1">
            <w:pPr>
              <w:rPr>
                <w:b/>
              </w:rPr>
            </w:pPr>
            <w:r w:rsidRPr="000043E0">
              <w:rPr>
                <w:b/>
              </w:rPr>
              <w:t>Tea Break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 w:rsidRPr="000043E0">
              <w:rPr>
                <w:b/>
              </w:rPr>
              <w:t>11:</w:t>
            </w:r>
            <w:r>
              <w:rPr>
                <w:b/>
              </w:rPr>
              <w:t>30</w:t>
            </w:r>
            <w:r w:rsidRPr="000043E0">
              <w:rPr>
                <w:b/>
              </w:rPr>
              <w:t xml:space="preserve"> -12:</w:t>
            </w:r>
            <w:r>
              <w:rPr>
                <w:b/>
              </w:rPr>
              <w:t>30</w:t>
            </w:r>
          </w:p>
        </w:tc>
        <w:tc>
          <w:tcPr>
            <w:tcW w:w="6916" w:type="dxa"/>
          </w:tcPr>
          <w:p w:rsidR="00A0012D" w:rsidRPr="000043E0" w:rsidRDefault="00A0012D" w:rsidP="009818B1">
            <w:pPr>
              <w:rPr>
                <w:b/>
              </w:rPr>
            </w:pPr>
            <w:r>
              <w:rPr>
                <w:b/>
              </w:rPr>
              <w:t>Keyn</w:t>
            </w:r>
            <w:r w:rsidRPr="000043E0">
              <w:rPr>
                <w:b/>
              </w:rPr>
              <w:t xml:space="preserve">ote Address by Aditya </w:t>
            </w:r>
            <w:proofErr w:type="spellStart"/>
            <w:r w:rsidRPr="000043E0">
              <w:rPr>
                <w:b/>
              </w:rPr>
              <w:t>Ghose</w:t>
            </w:r>
            <w:proofErr w:type="spellEnd"/>
            <w:r w:rsidR="0054244A">
              <w:rPr>
                <w:b/>
              </w:rPr>
              <w:t xml:space="preserve">, </w:t>
            </w:r>
            <w:r w:rsidR="0054244A" w:rsidRPr="0054244A">
              <w:rPr>
                <w:b/>
              </w:rPr>
              <w:t>University of Wollongong, Australia</w:t>
            </w:r>
            <w:r w:rsidR="00947814">
              <w:rPr>
                <w:b/>
              </w:rPr>
              <w:t xml:space="preserve"> </w:t>
            </w:r>
            <w:r w:rsidR="00947814" w:rsidRPr="00947814">
              <w:rPr>
                <w:b/>
                <w:i/>
                <w:iCs/>
              </w:rPr>
              <w:t xml:space="preserve">(Coordinator- </w:t>
            </w:r>
            <w:proofErr w:type="spellStart"/>
            <w:r w:rsidR="00947814" w:rsidRPr="00947814">
              <w:rPr>
                <w:b/>
                <w:i/>
                <w:iCs/>
              </w:rPr>
              <w:t>Ramdas</w:t>
            </w:r>
            <w:proofErr w:type="spellEnd"/>
            <w:r w:rsidR="00947814" w:rsidRPr="00947814">
              <w:rPr>
                <w:b/>
                <w:i/>
                <w:iCs/>
              </w:rPr>
              <w:t xml:space="preserve"> </w:t>
            </w:r>
            <w:proofErr w:type="spellStart"/>
            <w:r w:rsidR="00947814" w:rsidRPr="00947814">
              <w:rPr>
                <w:b/>
                <w:i/>
                <w:iCs/>
              </w:rPr>
              <w:t>Karmali</w:t>
            </w:r>
            <w:proofErr w:type="spellEnd"/>
            <w:r w:rsidR="00947814" w:rsidRPr="00947814">
              <w:rPr>
                <w:b/>
                <w:i/>
                <w:iCs/>
              </w:rPr>
              <w:t>)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 w:rsidRPr="000043E0">
              <w:rPr>
                <w:b/>
              </w:rPr>
              <w:t>12:</w:t>
            </w:r>
            <w:r>
              <w:rPr>
                <w:b/>
              </w:rPr>
              <w:t>30-13:20</w:t>
            </w:r>
          </w:p>
        </w:tc>
        <w:tc>
          <w:tcPr>
            <w:tcW w:w="6916" w:type="dxa"/>
          </w:tcPr>
          <w:p w:rsidR="00997716" w:rsidRDefault="00A0012D" w:rsidP="00997716">
            <w:pPr>
              <w:rPr>
                <w:b/>
              </w:rPr>
            </w:pPr>
            <w:r>
              <w:rPr>
                <w:b/>
              </w:rPr>
              <w:t xml:space="preserve"> PARALLEL WORKSHOPS SESSIONS </w:t>
            </w:r>
          </w:p>
          <w:p w:rsidR="00A0012D" w:rsidRPr="000043E0" w:rsidRDefault="00A0012D" w:rsidP="00D7491B">
            <w:pPr>
              <w:rPr>
                <w:b/>
              </w:rPr>
            </w:pPr>
            <w:r>
              <w:rPr>
                <w:b/>
              </w:rPr>
              <w:t>(</w:t>
            </w:r>
            <w:r w:rsidR="00997716">
              <w:rPr>
                <w:b/>
              </w:rPr>
              <w:t>Details shown separately</w:t>
            </w:r>
            <w:r w:rsidR="00D7491B">
              <w:rPr>
                <w:b/>
              </w:rPr>
              <w:t>-WS1 and WS2</w:t>
            </w:r>
            <w:r>
              <w:rPr>
                <w:b/>
              </w:rPr>
              <w:t>)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>
              <w:rPr>
                <w:b/>
              </w:rPr>
              <w:t>13:20 – 14:20</w:t>
            </w:r>
          </w:p>
        </w:tc>
        <w:tc>
          <w:tcPr>
            <w:tcW w:w="6916" w:type="dxa"/>
          </w:tcPr>
          <w:p w:rsidR="00A0012D" w:rsidRDefault="00A0012D" w:rsidP="009818B1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>
              <w:rPr>
                <w:b/>
              </w:rPr>
              <w:t>14:20</w:t>
            </w:r>
            <w:r w:rsidRPr="000043E0">
              <w:rPr>
                <w:b/>
              </w:rPr>
              <w:t xml:space="preserve"> -1</w:t>
            </w:r>
            <w:r>
              <w:rPr>
                <w:b/>
              </w:rPr>
              <w:t>6</w:t>
            </w:r>
            <w:r w:rsidRPr="000043E0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6916" w:type="dxa"/>
          </w:tcPr>
          <w:p w:rsidR="00A0012D" w:rsidRPr="000043E0" w:rsidRDefault="00A0012D" w:rsidP="009818B1">
            <w:pPr>
              <w:rPr>
                <w:b/>
              </w:rPr>
            </w:pPr>
            <w:r>
              <w:rPr>
                <w:b/>
              </w:rPr>
              <w:t xml:space="preserve"> PARALLEL WORKSHOPS SESSIONS  Continue</w:t>
            </w:r>
            <w:r w:rsidR="00D7491B">
              <w:rPr>
                <w:b/>
              </w:rPr>
              <w:t>d(WS1-WS4)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Default="00A0012D" w:rsidP="009818B1">
            <w:pPr>
              <w:rPr>
                <w:b/>
              </w:rPr>
            </w:pPr>
            <w:r>
              <w:rPr>
                <w:b/>
              </w:rPr>
              <w:t>16:00 – 16:20</w:t>
            </w:r>
          </w:p>
        </w:tc>
        <w:tc>
          <w:tcPr>
            <w:tcW w:w="6916" w:type="dxa"/>
          </w:tcPr>
          <w:p w:rsidR="00A0012D" w:rsidRDefault="00A0012D" w:rsidP="009818B1">
            <w:pPr>
              <w:rPr>
                <w:b/>
              </w:rPr>
            </w:pPr>
            <w:r>
              <w:rPr>
                <w:b/>
              </w:rPr>
              <w:t>Tea break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>
              <w:rPr>
                <w:b/>
              </w:rPr>
              <w:t>16:20 -17:20</w:t>
            </w:r>
          </w:p>
        </w:tc>
        <w:tc>
          <w:tcPr>
            <w:tcW w:w="6916" w:type="dxa"/>
          </w:tcPr>
          <w:p w:rsidR="00947814" w:rsidRDefault="00A0012D" w:rsidP="009818B1">
            <w:pPr>
              <w:rPr>
                <w:b/>
              </w:rPr>
            </w:pPr>
            <w:r>
              <w:rPr>
                <w:b/>
              </w:rPr>
              <w:t>Keyn</w:t>
            </w:r>
            <w:r w:rsidRPr="000043E0">
              <w:rPr>
                <w:b/>
              </w:rPr>
              <w:t xml:space="preserve">ote Address by Guido </w:t>
            </w:r>
            <w:proofErr w:type="spellStart"/>
            <w:r w:rsidRPr="000043E0">
              <w:rPr>
                <w:b/>
              </w:rPr>
              <w:t>Governatori</w:t>
            </w:r>
            <w:proofErr w:type="spellEnd"/>
            <w:r w:rsidR="0054244A">
              <w:rPr>
                <w:b/>
              </w:rPr>
              <w:t xml:space="preserve">, </w:t>
            </w:r>
            <w:r w:rsidR="0054244A" w:rsidRPr="0054244A">
              <w:rPr>
                <w:b/>
              </w:rPr>
              <w:t>NICTA, Australia</w:t>
            </w:r>
          </w:p>
          <w:p w:rsidR="00A0012D" w:rsidRPr="00947814" w:rsidRDefault="00947814" w:rsidP="009818B1">
            <w:pPr>
              <w:rPr>
                <w:b/>
                <w:i/>
                <w:iCs/>
              </w:rPr>
            </w:pPr>
            <w:r w:rsidRPr="00947814">
              <w:rPr>
                <w:b/>
                <w:i/>
                <w:iCs/>
              </w:rPr>
              <w:t>(Coordinator- Ramrao Wagh)</w:t>
            </w:r>
          </w:p>
        </w:tc>
      </w:tr>
      <w:tr w:rsidR="00A0012D" w:rsidRPr="000043E0" w:rsidTr="00BC5207">
        <w:tc>
          <w:tcPr>
            <w:tcW w:w="1701" w:type="dxa"/>
          </w:tcPr>
          <w:p w:rsidR="00A0012D" w:rsidRPr="000043E0" w:rsidRDefault="00A0012D" w:rsidP="009818B1">
            <w:pPr>
              <w:rPr>
                <w:b/>
              </w:rPr>
            </w:pPr>
            <w:r w:rsidRPr="000043E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043E0">
              <w:rPr>
                <w:b/>
              </w:rPr>
              <w:t>:</w:t>
            </w:r>
            <w:r>
              <w:rPr>
                <w:b/>
              </w:rPr>
              <w:t>20</w:t>
            </w:r>
            <w:r w:rsidRPr="000043E0">
              <w:rPr>
                <w:b/>
              </w:rPr>
              <w:t xml:space="preserve"> -1</w:t>
            </w:r>
            <w:r>
              <w:rPr>
                <w:b/>
              </w:rPr>
              <w:t>8</w:t>
            </w:r>
            <w:r w:rsidRPr="000043E0">
              <w:rPr>
                <w:b/>
              </w:rPr>
              <w:t xml:space="preserve">:00 </w:t>
            </w:r>
          </w:p>
        </w:tc>
        <w:tc>
          <w:tcPr>
            <w:tcW w:w="6916" w:type="dxa"/>
          </w:tcPr>
          <w:p w:rsidR="00A0012D" w:rsidRDefault="00A0012D" w:rsidP="0054244A">
            <w:pPr>
              <w:rPr>
                <w:b/>
              </w:rPr>
            </w:pPr>
            <w:r w:rsidRPr="003D61BB">
              <w:rPr>
                <w:b/>
              </w:rPr>
              <w:t>Panel discussion on research opportunities in SOC</w:t>
            </w:r>
            <w:r>
              <w:rPr>
                <w:b/>
              </w:rPr>
              <w:t>- P</w:t>
            </w:r>
            <w:r w:rsidRPr="003D61BB">
              <w:rPr>
                <w:b/>
              </w:rPr>
              <w:t xml:space="preserve">lenary </w:t>
            </w:r>
            <w:r>
              <w:rPr>
                <w:b/>
              </w:rPr>
              <w:t>S</w:t>
            </w:r>
            <w:r w:rsidRPr="003D61BB">
              <w:rPr>
                <w:b/>
              </w:rPr>
              <w:t xml:space="preserve">ession </w:t>
            </w:r>
            <w:r w:rsidR="00D164EA">
              <w:rPr>
                <w:b/>
              </w:rPr>
              <w:t>–</w:t>
            </w:r>
            <w:r w:rsidRPr="003D61BB">
              <w:rPr>
                <w:b/>
              </w:rPr>
              <w:t xml:space="preserve"> </w:t>
            </w:r>
            <w:r w:rsidR="00D164EA">
              <w:rPr>
                <w:b/>
              </w:rPr>
              <w:t>(M</w:t>
            </w:r>
            <w:r w:rsidRPr="003D61BB">
              <w:rPr>
                <w:b/>
              </w:rPr>
              <w:t xml:space="preserve">ainly intended for Indian </w:t>
            </w:r>
            <w:r w:rsidR="0054244A">
              <w:rPr>
                <w:b/>
              </w:rPr>
              <w:t>Academics &amp; R</w:t>
            </w:r>
            <w:r w:rsidRPr="003D61BB">
              <w:rPr>
                <w:b/>
              </w:rPr>
              <w:t xml:space="preserve">esearch </w:t>
            </w:r>
            <w:r w:rsidR="0054244A">
              <w:rPr>
                <w:b/>
              </w:rPr>
              <w:t>S</w:t>
            </w:r>
            <w:r w:rsidRPr="003D61BB">
              <w:rPr>
                <w:b/>
              </w:rPr>
              <w:t>cholars</w:t>
            </w:r>
            <w:r w:rsidR="00D164EA">
              <w:rPr>
                <w:b/>
              </w:rPr>
              <w:t>)</w:t>
            </w:r>
          </w:p>
          <w:p w:rsidR="00947814" w:rsidRPr="00947814" w:rsidRDefault="00947814" w:rsidP="0054244A">
            <w:pPr>
              <w:rPr>
                <w:b/>
                <w:i/>
                <w:iCs/>
              </w:rPr>
            </w:pPr>
            <w:r w:rsidRPr="00947814">
              <w:rPr>
                <w:b/>
                <w:i/>
                <w:iCs/>
              </w:rPr>
              <w:t xml:space="preserve">(Coordinator- Dr V </w:t>
            </w:r>
            <w:proofErr w:type="spellStart"/>
            <w:r w:rsidRPr="00947814">
              <w:rPr>
                <w:b/>
                <w:i/>
                <w:iCs/>
              </w:rPr>
              <w:t>V</w:t>
            </w:r>
            <w:proofErr w:type="spellEnd"/>
            <w:r w:rsidRPr="00947814">
              <w:rPr>
                <w:b/>
                <w:i/>
                <w:iCs/>
              </w:rPr>
              <w:t xml:space="preserve"> Kamat)</w:t>
            </w:r>
          </w:p>
        </w:tc>
      </w:tr>
    </w:tbl>
    <w:p w:rsidR="000C1BB4" w:rsidRDefault="000C1BB4" w:rsidP="000C1BB4"/>
    <w:tbl>
      <w:tblPr>
        <w:tblStyle w:val="TableGrid"/>
        <w:tblW w:w="0" w:type="auto"/>
        <w:tblInd w:w="468" w:type="dxa"/>
        <w:tblLook w:val="04A0"/>
      </w:tblPr>
      <w:tblGrid>
        <w:gridCol w:w="9720"/>
      </w:tblGrid>
      <w:tr w:rsidR="000C1BB4" w:rsidTr="002F3061">
        <w:tc>
          <w:tcPr>
            <w:tcW w:w="9720" w:type="dxa"/>
          </w:tcPr>
          <w:p w:rsidR="001B5F45" w:rsidRDefault="00FC76AA" w:rsidP="009818B1">
            <w:pPr>
              <w:jc w:val="center"/>
              <w:rPr>
                <w:b/>
              </w:rPr>
            </w:pPr>
            <w:r>
              <w:rPr>
                <w:b/>
              </w:rPr>
              <w:t xml:space="preserve">WS1-  </w:t>
            </w:r>
            <w:r w:rsidR="000C1BB4" w:rsidRPr="008C55B9">
              <w:rPr>
                <w:b/>
              </w:rPr>
              <w:t>WESOA</w:t>
            </w:r>
            <w:r w:rsidR="001B5F45">
              <w:rPr>
                <w:b/>
              </w:rPr>
              <w:t xml:space="preserve"> </w:t>
            </w:r>
          </w:p>
          <w:p w:rsidR="000C1BB4" w:rsidRDefault="001B5F45" w:rsidP="009818B1">
            <w:pPr>
              <w:jc w:val="center"/>
              <w:rPr>
                <w:b/>
              </w:rPr>
            </w:pPr>
            <w:r>
              <w:rPr>
                <w:b/>
              </w:rPr>
              <w:t>(Venue- Conference Hall, Main Building, Goa University)</w:t>
            </w:r>
          </w:p>
          <w:p w:rsidR="00D7491B" w:rsidRPr="00947814" w:rsidRDefault="00D7491B" w:rsidP="009818B1">
            <w:pPr>
              <w:jc w:val="center"/>
              <w:rPr>
                <w:b/>
                <w:i/>
                <w:iCs/>
              </w:rPr>
            </w:pPr>
            <w:r w:rsidRPr="00947814">
              <w:rPr>
                <w:b/>
                <w:i/>
                <w:iCs/>
              </w:rPr>
              <w:t xml:space="preserve">Coordinator- S </w:t>
            </w:r>
            <w:proofErr w:type="spellStart"/>
            <w:r w:rsidRPr="00947814">
              <w:rPr>
                <w:b/>
                <w:i/>
                <w:iCs/>
              </w:rPr>
              <w:t>Baskar</w:t>
            </w:r>
            <w:proofErr w:type="spellEnd"/>
          </w:p>
        </w:tc>
      </w:tr>
      <w:tr w:rsidR="000C1BB4" w:rsidTr="002F3061">
        <w:tc>
          <w:tcPr>
            <w:tcW w:w="9720" w:type="dxa"/>
          </w:tcPr>
          <w:p w:rsidR="000C1BB4" w:rsidRPr="008C55B9" w:rsidRDefault="000C1BB4" w:rsidP="009818B1">
            <w:pPr>
              <w:jc w:val="center"/>
              <w:rPr>
                <w:b/>
              </w:rPr>
            </w:pPr>
            <w:r w:rsidRPr="008C55B9">
              <w:rPr>
                <w:b/>
              </w:rPr>
              <w:t xml:space="preserve">Session I : </w:t>
            </w:r>
            <w:r>
              <w:rPr>
                <w:b/>
              </w:rPr>
              <w:t>12:30 -13:20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All the Services Large and Micro: Revisiting Industrial Practice in Services Computing</w:t>
            </w:r>
          </w:p>
          <w:p w:rsidR="000C1BB4" w:rsidRDefault="000C1BB4" w:rsidP="009818B1">
            <w:r>
              <w:t xml:space="preserve">Gerald </w:t>
            </w:r>
            <w:proofErr w:type="spellStart"/>
            <w:r>
              <w:t>Schermann</w:t>
            </w:r>
            <w:proofErr w:type="spellEnd"/>
            <w:r>
              <w:t xml:space="preserve">, </w:t>
            </w:r>
            <w:proofErr w:type="spellStart"/>
            <w:r>
              <w:t>Jurgen</w:t>
            </w:r>
            <w:proofErr w:type="spellEnd"/>
            <w:r>
              <w:t xml:space="preserve"> </w:t>
            </w:r>
            <w:proofErr w:type="spellStart"/>
            <w:r>
              <w:t>Cito</w:t>
            </w:r>
            <w:proofErr w:type="spellEnd"/>
            <w:r>
              <w:t xml:space="preserve">, Philipp </w:t>
            </w:r>
            <w:proofErr w:type="spellStart"/>
            <w:r>
              <w:t>Leitner</w:t>
            </w:r>
            <w:proofErr w:type="spellEnd"/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From Choreography Diagrams to </w:t>
            </w:r>
            <w:proofErr w:type="spellStart"/>
            <w:r w:rsidRPr="00471F13">
              <w:rPr>
                <w:i/>
              </w:rPr>
              <w:t>RESTful</w:t>
            </w:r>
            <w:proofErr w:type="spellEnd"/>
            <w:r w:rsidRPr="00471F13">
              <w:rPr>
                <w:i/>
              </w:rPr>
              <w:t xml:space="preserve"> Interactions</w:t>
            </w:r>
          </w:p>
          <w:p w:rsidR="000C1BB4" w:rsidRDefault="000C1BB4" w:rsidP="009818B1">
            <w:proofErr w:type="spellStart"/>
            <w:r>
              <w:t>Adriatik</w:t>
            </w:r>
            <w:proofErr w:type="spellEnd"/>
            <w:r>
              <w:t xml:space="preserve"> </w:t>
            </w:r>
            <w:proofErr w:type="spellStart"/>
            <w:r>
              <w:t>Nikaj</w:t>
            </w:r>
            <w:proofErr w:type="spellEnd"/>
            <w:r>
              <w:t xml:space="preserve">, </w:t>
            </w:r>
            <w:proofErr w:type="spellStart"/>
            <w:r>
              <w:t>Sankalita</w:t>
            </w:r>
            <w:proofErr w:type="spellEnd"/>
            <w:r>
              <w:t xml:space="preserve"> </w:t>
            </w:r>
            <w:proofErr w:type="spellStart"/>
            <w:r>
              <w:t>Mandal</w:t>
            </w:r>
            <w:proofErr w:type="spellEnd"/>
            <w:r>
              <w:t xml:space="preserve">, </w:t>
            </w:r>
            <w:proofErr w:type="spellStart"/>
            <w:r>
              <w:t>Cesare</w:t>
            </w:r>
            <w:proofErr w:type="spellEnd"/>
            <w:r>
              <w:t xml:space="preserve"> </w:t>
            </w:r>
            <w:proofErr w:type="spellStart"/>
            <w:r>
              <w:t>Pautasso</w:t>
            </w:r>
            <w:proofErr w:type="spellEnd"/>
            <w:r>
              <w:t xml:space="preserve">, Mathias </w:t>
            </w:r>
            <w:proofErr w:type="spellStart"/>
            <w:r>
              <w:t>Weske</w:t>
            </w:r>
            <w:proofErr w:type="spellEnd"/>
          </w:p>
        </w:tc>
      </w:tr>
      <w:tr w:rsidR="000C1BB4" w:rsidTr="002F3061">
        <w:tc>
          <w:tcPr>
            <w:tcW w:w="9720" w:type="dxa"/>
          </w:tcPr>
          <w:p w:rsidR="000C1BB4" w:rsidRPr="00CB5CAB" w:rsidRDefault="000C1BB4" w:rsidP="009818B1">
            <w:pPr>
              <w:tabs>
                <w:tab w:val="left" w:pos="3765"/>
              </w:tabs>
              <w:jc w:val="center"/>
              <w:rPr>
                <w:b/>
              </w:rPr>
            </w:pPr>
            <w:r w:rsidRPr="00CB5CAB">
              <w:rPr>
                <w:b/>
              </w:rPr>
              <w:t>13:20 -14:20 LUNCH BREAK</w:t>
            </w:r>
          </w:p>
        </w:tc>
      </w:tr>
      <w:tr w:rsidR="000C1BB4" w:rsidTr="002F3061">
        <w:tc>
          <w:tcPr>
            <w:tcW w:w="9720" w:type="dxa"/>
          </w:tcPr>
          <w:p w:rsidR="000C1BB4" w:rsidRPr="00CB5CAB" w:rsidRDefault="000C1BB4" w:rsidP="009818B1">
            <w:pPr>
              <w:tabs>
                <w:tab w:val="left" w:pos="3765"/>
              </w:tabs>
              <w:jc w:val="center"/>
              <w:rPr>
                <w:b/>
              </w:rPr>
            </w:pPr>
            <w:r w:rsidRPr="00CB5CAB">
              <w:rPr>
                <w:b/>
              </w:rPr>
              <w:t>Session II : 14:20 – 16:00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A Web Services Infrastructure for the Management of </w:t>
            </w:r>
            <w:proofErr w:type="spellStart"/>
            <w:r w:rsidRPr="00471F13">
              <w:rPr>
                <w:i/>
              </w:rPr>
              <w:t>Mashup</w:t>
            </w:r>
            <w:proofErr w:type="spellEnd"/>
            <w:r w:rsidRPr="00471F13">
              <w:rPr>
                <w:i/>
              </w:rPr>
              <w:t xml:space="preserve"> Interfaces</w:t>
            </w:r>
          </w:p>
          <w:p w:rsidR="000C1BB4" w:rsidRDefault="000C1BB4" w:rsidP="009818B1">
            <w:proofErr w:type="spellStart"/>
            <w:r>
              <w:t>Jesús</w:t>
            </w:r>
            <w:proofErr w:type="spellEnd"/>
            <w:r>
              <w:t xml:space="preserve"> </w:t>
            </w:r>
            <w:proofErr w:type="spellStart"/>
            <w:r>
              <w:t>Vallecillos</w:t>
            </w:r>
            <w:proofErr w:type="spellEnd"/>
            <w:r>
              <w:t xml:space="preserve"> Ruiz, Javier </w:t>
            </w:r>
            <w:proofErr w:type="spellStart"/>
            <w:r>
              <w:t>Criado</w:t>
            </w:r>
            <w:proofErr w:type="spellEnd"/>
            <w:r>
              <w:t xml:space="preserve">, Antonio </w:t>
            </w:r>
            <w:proofErr w:type="spellStart"/>
            <w:r>
              <w:t>Jesús</w:t>
            </w:r>
            <w:proofErr w:type="spellEnd"/>
            <w:r>
              <w:t xml:space="preserve"> </w:t>
            </w:r>
            <w:proofErr w:type="spellStart"/>
            <w:r>
              <w:t>FenándezGarcía</w:t>
            </w:r>
            <w:proofErr w:type="spellEnd"/>
            <w:r>
              <w:t xml:space="preserve">, </w:t>
            </w:r>
            <w:proofErr w:type="spellStart"/>
            <w:r>
              <w:t>Nicolás</w:t>
            </w:r>
            <w:proofErr w:type="spellEnd"/>
            <w:r>
              <w:t xml:space="preserve"> Padilla, Luis </w:t>
            </w:r>
            <w:proofErr w:type="spellStart"/>
            <w:r>
              <w:t>Iribarne</w:t>
            </w:r>
            <w:proofErr w:type="spellEnd"/>
            <w:r>
              <w:t xml:space="preserve"> 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Estimating the Complexity of Software Services using Entropy based Metric</w:t>
            </w:r>
          </w:p>
          <w:p w:rsidR="000C1BB4" w:rsidRDefault="000C1BB4" w:rsidP="009818B1">
            <w:r>
              <w:t xml:space="preserve">George </w:t>
            </w:r>
            <w:proofErr w:type="spellStart"/>
            <w:r>
              <w:t>Feuerlicht</w:t>
            </w:r>
            <w:proofErr w:type="spellEnd"/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Distributed Service </w:t>
            </w:r>
            <w:proofErr w:type="spellStart"/>
            <w:r w:rsidRPr="00471F13">
              <w:rPr>
                <w:i/>
              </w:rPr>
              <w:t>Coevolution</w:t>
            </w:r>
            <w:proofErr w:type="spellEnd"/>
            <w:r w:rsidRPr="00471F13">
              <w:rPr>
                <w:i/>
              </w:rPr>
              <w:t xml:space="preserve"> based on Domain Objects</w:t>
            </w:r>
          </w:p>
          <w:p w:rsidR="000C1BB4" w:rsidRDefault="000C1BB4" w:rsidP="009818B1">
            <w:r>
              <w:t xml:space="preserve">Martina De </w:t>
            </w:r>
            <w:proofErr w:type="spellStart"/>
            <w:r>
              <w:t>Sanctis</w:t>
            </w:r>
            <w:proofErr w:type="spellEnd"/>
            <w:r>
              <w:t xml:space="preserve">, Kurt </w:t>
            </w:r>
            <w:proofErr w:type="spellStart"/>
            <w:r>
              <w:t>Geihs</w:t>
            </w:r>
            <w:proofErr w:type="spellEnd"/>
            <w:r>
              <w:t xml:space="preserve">, Antonio </w:t>
            </w:r>
            <w:proofErr w:type="spellStart"/>
            <w:r>
              <w:t>Bucchiarone</w:t>
            </w:r>
            <w:proofErr w:type="spellEnd"/>
            <w:r>
              <w:t xml:space="preserve">, Giuseppe </w:t>
            </w:r>
            <w:proofErr w:type="spellStart"/>
            <w:r>
              <w:t>Valetto</w:t>
            </w:r>
            <w:proofErr w:type="spellEnd"/>
            <w:r>
              <w:t xml:space="preserve">, </w:t>
            </w:r>
            <w:proofErr w:type="spellStart"/>
            <w:r>
              <w:t>Annapaola</w:t>
            </w:r>
            <w:proofErr w:type="spellEnd"/>
            <w:r>
              <w:t xml:space="preserve"> Marconi, Marco </w:t>
            </w:r>
            <w:proofErr w:type="spellStart"/>
            <w:r>
              <w:t>Pistore</w:t>
            </w:r>
            <w:proofErr w:type="spellEnd"/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Establishing Distributed Governance Infrastructures for Enacting Cross Organization Collaborations</w:t>
            </w:r>
          </w:p>
          <w:p w:rsidR="000C1BB4" w:rsidRDefault="000C1BB4" w:rsidP="009818B1">
            <w:r>
              <w:t xml:space="preserve">Alex </w:t>
            </w:r>
            <w:proofErr w:type="spellStart"/>
            <w:r>
              <w:t>Norta</w:t>
            </w:r>
            <w:proofErr w:type="spellEnd"/>
          </w:p>
        </w:tc>
      </w:tr>
    </w:tbl>
    <w:p w:rsidR="000C1BB4" w:rsidRDefault="000C1BB4" w:rsidP="000C1BB4"/>
    <w:p w:rsidR="0049612C" w:rsidRDefault="0049612C" w:rsidP="000C1BB4"/>
    <w:p w:rsidR="0049612C" w:rsidRDefault="0049612C" w:rsidP="000C1BB4"/>
    <w:p w:rsidR="0049612C" w:rsidRDefault="0049612C" w:rsidP="000C1BB4"/>
    <w:tbl>
      <w:tblPr>
        <w:tblStyle w:val="TableGrid"/>
        <w:tblW w:w="0" w:type="auto"/>
        <w:tblInd w:w="468" w:type="dxa"/>
        <w:tblLook w:val="04A0"/>
      </w:tblPr>
      <w:tblGrid>
        <w:gridCol w:w="9720"/>
      </w:tblGrid>
      <w:tr w:rsidR="000C1BB4" w:rsidRPr="008C55B9" w:rsidTr="002F3061">
        <w:tc>
          <w:tcPr>
            <w:tcW w:w="9720" w:type="dxa"/>
          </w:tcPr>
          <w:p w:rsidR="000C1BB4" w:rsidRDefault="00FC76AA" w:rsidP="009D122A">
            <w:pPr>
              <w:jc w:val="center"/>
              <w:rPr>
                <w:rFonts w:cstheme="minorHAnsi"/>
                <w:color w:val="222222"/>
              </w:rPr>
            </w:pPr>
            <w:r>
              <w:rPr>
                <w:b/>
              </w:rPr>
              <w:t>WS2</w:t>
            </w:r>
            <w:r w:rsidR="009D122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0C1BB4">
              <w:rPr>
                <w:b/>
              </w:rPr>
              <w:t xml:space="preserve">ISCBRM (Joint Workshops of </w:t>
            </w:r>
            <w:hyperlink r:id="rId7" w:history="1">
              <w:r w:rsidR="000C1BB4" w:rsidRPr="000043E0">
                <w:rPr>
                  <w:rFonts w:cstheme="minorHAnsi"/>
                  <w:b/>
                  <w:color w:val="222222"/>
                </w:rPr>
                <w:t>RMSOC'15</w:t>
              </w:r>
            </w:hyperlink>
            <w:r w:rsidR="000C1BB4" w:rsidRPr="000043E0">
              <w:rPr>
                <w:rFonts w:cstheme="minorHAnsi"/>
                <w:b/>
                <w:color w:val="222222"/>
              </w:rPr>
              <w:t xml:space="preserve"> &amp; </w:t>
            </w:r>
            <w:hyperlink r:id="rId8" w:history="1">
              <w:r w:rsidR="000C1BB4" w:rsidRPr="000043E0">
                <w:rPr>
                  <w:rFonts w:cstheme="minorHAnsi"/>
                  <w:b/>
                  <w:color w:val="222222"/>
                </w:rPr>
                <w:t>ISC'15</w:t>
              </w:r>
            </w:hyperlink>
            <w:r w:rsidR="000C1BB4" w:rsidRPr="000043E0">
              <w:rPr>
                <w:rFonts w:cstheme="minorHAnsi"/>
                <w:b/>
                <w:color w:val="222222"/>
              </w:rPr>
              <w:t xml:space="preserve"> &amp; </w:t>
            </w:r>
            <w:hyperlink r:id="rId9" w:history="1">
              <w:r w:rsidR="000C1BB4" w:rsidRPr="000043E0">
                <w:rPr>
                  <w:rFonts w:cstheme="minorHAnsi"/>
                  <w:b/>
                  <w:color w:val="222222"/>
                </w:rPr>
                <w:t>BSCI'15</w:t>
              </w:r>
            </w:hyperlink>
            <w:r w:rsidR="000C1BB4" w:rsidRPr="000043E0">
              <w:rPr>
                <w:rFonts w:cstheme="minorHAnsi"/>
                <w:color w:val="222222"/>
              </w:rPr>
              <w:t xml:space="preserve"> )</w:t>
            </w:r>
          </w:p>
          <w:p w:rsidR="001B5F45" w:rsidRDefault="001B5F45" w:rsidP="0049612C">
            <w:pPr>
              <w:jc w:val="center"/>
              <w:rPr>
                <w:b/>
              </w:rPr>
            </w:pPr>
            <w:r>
              <w:rPr>
                <w:b/>
              </w:rPr>
              <w:t xml:space="preserve">(Venue- MCA-Lab1, </w:t>
            </w:r>
            <w:r w:rsidR="0049612C">
              <w:rPr>
                <w:b/>
              </w:rPr>
              <w:t xml:space="preserve">Office Block, </w:t>
            </w:r>
            <w:r>
              <w:rPr>
                <w:b/>
              </w:rPr>
              <w:t xml:space="preserve">DCST, </w:t>
            </w:r>
            <w:r w:rsidR="0049612C">
              <w:rPr>
                <w:b/>
              </w:rPr>
              <w:t xml:space="preserve">Goa </w:t>
            </w:r>
            <w:r>
              <w:rPr>
                <w:b/>
              </w:rPr>
              <w:t>University)</w:t>
            </w:r>
          </w:p>
          <w:p w:rsidR="00D7491B" w:rsidRPr="00947814" w:rsidRDefault="00D7491B" w:rsidP="0049612C">
            <w:pPr>
              <w:jc w:val="center"/>
              <w:rPr>
                <w:b/>
                <w:i/>
                <w:iCs/>
              </w:rPr>
            </w:pPr>
            <w:r w:rsidRPr="00947814">
              <w:rPr>
                <w:b/>
                <w:i/>
                <w:iCs/>
              </w:rPr>
              <w:t xml:space="preserve">Coordinator- P </w:t>
            </w:r>
            <w:proofErr w:type="spellStart"/>
            <w:r w:rsidRPr="00947814">
              <w:rPr>
                <w:b/>
                <w:i/>
                <w:iCs/>
              </w:rPr>
              <w:t>Payasvini</w:t>
            </w:r>
            <w:proofErr w:type="spellEnd"/>
          </w:p>
        </w:tc>
      </w:tr>
      <w:tr w:rsidR="000C1BB4" w:rsidRPr="008C55B9" w:rsidTr="002F3061">
        <w:tc>
          <w:tcPr>
            <w:tcW w:w="9720" w:type="dxa"/>
          </w:tcPr>
          <w:p w:rsidR="000C1BB4" w:rsidRPr="008C55B9" w:rsidRDefault="000C1BB4" w:rsidP="009818B1">
            <w:pPr>
              <w:jc w:val="center"/>
              <w:rPr>
                <w:b/>
              </w:rPr>
            </w:pPr>
            <w:r w:rsidRPr="008C55B9">
              <w:rPr>
                <w:b/>
              </w:rPr>
              <w:t xml:space="preserve">Session I : </w:t>
            </w:r>
            <w:r>
              <w:rPr>
                <w:b/>
              </w:rPr>
              <w:t>12:30-13</w:t>
            </w:r>
            <w:r w:rsidRPr="008C55B9">
              <w:rPr>
                <w:b/>
              </w:rPr>
              <w:t>:</w:t>
            </w:r>
            <w:r>
              <w:rPr>
                <w:b/>
              </w:rPr>
              <w:t>2</w:t>
            </w:r>
            <w:r w:rsidRPr="008C55B9">
              <w:rPr>
                <w:b/>
              </w:rPr>
              <w:t>0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Context-Aware Personalization for Smart Mobile Cloud Services</w:t>
            </w:r>
          </w:p>
          <w:p w:rsidR="000C1BB4" w:rsidRDefault="000C1BB4" w:rsidP="009818B1">
            <w:proofErr w:type="spellStart"/>
            <w:r>
              <w:t>Waldemar</w:t>
            </w:r>
            <w:proofErr w:type="spellEnd"/>
            <w:r>
              <w:t xml:space="preserve"> Hummer and Stefan Schulte (ISC)</w:t>
            </w:r>
          </w:p>
        </w:tc>
      </w:tr>
      <w:tr w:rsidR="000C1BB4" w:rsidTr="002F3061">
        <w:tc>
          <w:tcPr>
            <w:tcW w:w="9720" w:type="dxa"/>
          </w:tcPr>
          <w:p w:rsidR="000C1BB4" w:rsidRDefault="000C1BB4" w:rsidP="009818B1">
            <w:r>
              <w:t>An Evolutionary Multi-objective Approach for the Dynamic Multilevel Component Selection Problem</w:t>
            </w:r>
          </w:p>
          <w:p w:rsidR="000C1BB4" w:rsidRDefault="000C1BB4" w:rsidP="009818B1">
            <w:proofErr w:type="spellStart"/>
            <w:r>
              <w:t>Andreea</w:t>
            </w:r>
            <w:proofErr w:type="spellEnd"/>
            <w:r>
              <w:t xml:space="preserve"> </w:t>
            </w:r>
            <w:proofErr w:type="spellStart"/>
            <w:r>
              <w:t>Vescan</w:t>
            </w:r>
            <w:proofErr w:type="spellEnd"/>
            <w:r>
              <w:t xml:space="preserve"> (BSCI)</w:t>
            </w:r>
          </w:p>
        </w:tc>
      </w:tr>
      <w:tr w:rsidR="000C1BB4" w:rsidTr="002F3061">
        <w:tc>
          <w:tcPr>
            <w:tcW w:w="9720" w:type="dxa"/>
          </w:tcPr>
          <w:p w:rsidR="000C1BB4" w:rsidRPr="00CB5CAB" w:rsidRDefault="000C1BB4" w:rsidP="009818B1">
            <w:pPr>
              <w:tabs>
                <w:tab w:val="left" w:pos="3765"/>
              </w:tabs>
              <w:jc w:val="center"/>
              <w:rPr>
                <w:b/>
              </w:rPr>
            </w:pPr>
            <w:r w:rsidRPr="00CB5CAB">
              <w:rPr>
                <w:b/>
              </w:rPr>
              <w:t>13:20 -14:20 LUNCH BREAK</w:t>
            </w:r>
          </w:p>
        </w:tc>
      </w:tr>
      <w:tr w:rsidR="000C1BB4" w:rsidTr="002F3061">
        <w:tc>
          <w:tcPr>
            <w:tcW w:w="9720" w:type="dxa"/>
          </w:tcPr>
          <w:p w:rsidR="000C1BB4" w:rsidRPr="00CB5CAB" w:rsidRDefault="000C1BB4" w:rsidP="009818B1">
            <w:pPr>
              <w:tabs>
                <w:tab w:val="left" w:pos="3765"/>
              </w:tabs>
              <w:jc w:val="center"/>
              <w:rPr>
                <w:b/>
              </w:rPr>
            </w:pPr>
            <w:r w:rsidRPr="00CB5CAB">
              <w:rPr>
                <w:b/>
              </w:rPr>
              <w:t>Session II : 14:20 – 16:00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Extending Generic BPM with Computer Vision Capabilities </w:t>
            </w:r>
          </w:p>
          <w:p w:rsidR="000C1BB4" w:rsidRDefault="000C1BB4" w:rsidP="009818B1">
            <w:r>
              <w:t xml:space="preserve">Adrian </w:t>
            </w:r>
            <w:proofErr w:type="spellStart"/>
            <w:r>
              <w:t>Mos</w:t>
            </w:r>
            <w:proofErr w:type="spellEnd"/>
            <w:r>
              <w:t xml:space="preserve">, </w:t>
            </w:r>
            <w:proofErr w:type="spellStart"/>
            <w:r>
              <w:t>Adrien</w:t>
            </w:r>
            <w:proofErr w:type="spellEnd"/>
            <w:r>
              <w:t xml:space="preserve"> </w:t>
            </w:r>
            <w:proofErr w:type="spellStart"/>
            <w:r>
              <w:t>Gaidon</w:t>
            </w:r>
            <w:proofErr w:type="spellEnd"/>
            <w:r>
              <w:t xml:space="preserve"> and </w:t>
            </w:r>
            <w:proofErr w:type="spellStart"/>
            <w:r>
              <w:t>Eleonora</w:t>
            </w:r>
            <w:proofErr w:type="spellEnd"/>
            <w:r>
              <w:t xml:space="preserve"> </w:t>
            </w:r>
            <w:proofErr w:type="spellStart"/>
            <w:r>
              <w:t>Vig</w:t>
            </w:r>
            <w:proofErr w:type="spellEnd"/>
            <w:r>
              <w:t xml:space="preserve"> (RMSOC)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S-PDH: A CPS Service Contract Framework for Composition</w:t>
            </w:r>
          </w:p>
          <w:p w:rsidR="000C1BB4" w:rsidRDefault="000C1BB4" w:rsidP="009818B1">
            <w:r>
              <w:t xml:space="preserve">Lin Ye, </w:t>
            </w:r>
            <w:proofErr w:type="spellStart"/>
            <w:r>
              <w:t>Kaiyu</w:t>
            </w:r>
            <w:proofErr w:type="spellEnd"/>
            <w:r>
              <w:t xml:space="preserve"> </w:t>
            </w:r>
            <w:proofErr w:type="spellStart"/>
            <w:r>
              <w:t>Qian</w:t>
            </w:r>
            <w:proofErr w:type="spellEnd"/>
            <w:r>
              <w:t xml:space="preserve"> and Liang Zhang (RMSOC)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Towards RAM-Based Variant Generation of Business Process Models</w:t>
            </w:r>
          </w:p>
          <w:p w:rsidR="000C1BB4" w:rsidRDefault="000C1BB4" w:rsidP="009818B1">
            <w:r>
              <w:t xml:space="preserve">Ahmed </w:t>
            </w:r>
            <w:proofErr w:type="spellStart"/>
            <w:r>
              <w:t>Tealeb</w:t>
            </w:r>
            <w:proofErr w:type="spellEnd"/>
            <w:r>
              <w:t xml:space="preserve">, Ahmed </w:t>
            </w:r>
            <w:proofErr w:type="spellStart"/>
            <w:r>
              <w:t>Awad</w:t>
            </w:r>
            <w:proofErr w:type="spellEnd"/>
            <w:r>
              <w:t xml:space="preserve"> and </w:t>
            </w:r>
            <w:proofErr w:type="spellStart"/>
            <w:r>
              <w:t>Galal</w:t>
            </w:r>
            <w:proofErr w:type="spellEnd"/>
            <w:r>
              <w:t xml:space="preserve"> </w:t>
            </w:r>
            <w:proofErr w:type="spellStart"/>
            <w:r>
              <w:t>Galal-Edeen</w:t>
            </w:r>
            <w:proofErr w:type="spellEnd"/>
            <w:r>
              <w:t xml:space="preserve"> (RMSOC)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Information governance requirements for architectural solutions supporting dynamic business networking</w:t>
            </w:r>
          </w:p>
          <w:p w:rsidR="000C1BB4" w:rsidRDefault="000C1BB4" w:rsidP="009818B1">
            <w:r>
              <w:t xml:space="preserve">Mohammad </w:t>
            </w:r>
            <w:proofErr w:type="spellStart"/>
            <w:r>
              <w:t>Rasouli</w:t>
            </w:r>
            <w:proofErr w:type="spellEnd"/>
            <w:r>
              <w:t xml:space="preserve">, </w:t>
            </w:r>
            <w:proofErr w:type="spellStart"/>
            <w:r>
              <w:t>Rik</w:t>
            </w:r>
            <w:proofErr w:type="spellEnd"/>
            <w:r>
              <w:t xml:space="preserve"> </w:t>
            </w:r>
            <w:proofErr w:type="spellStart"/>
            <w:r>
              <w:t>Eshuis</w:t>
            </w:r>
            <w:proofErr w:type="spellEnd"/>
            <w:r>
              <w:t xml:space="preserve">, </w:t>
            </w:r>
            <w:proofErr w:type="spellStart"/>
            <w:r>
              <w:t>Jos</w:t>
            </w:r>
            <w:proofErr w:type="spellEnd"/>
            <w:r>
              <w:t xml:space="preserve"> </w:t>
            </w:r>
            <w:proofErr w:type="spellStart"/>
            <w:r>
              <w:t>Trienekens</w:t>
            </w:r>
            <w:proofErr w:type="spellEnd"/>
            <w:r>
              <w:t xml:space="preserve"> and Paul </w:t>
            </w:r>
            <w:proofErr w:type="spellStart"/>
            <w:r>
              <w:t>Grefen</w:t>
            </w:r>
            <w:proofErr w:type="spellEnd"/>
            <w:r>
              <w:t xml:space="preserve"> (ISC)</w:t>
            </w:r>
          </w:p>
        </w:tc>
      </w:tr>
      <w:tr w:rsidR="000C1BB4" w:rsidRPr="008C55B9" w:rsidTr="002F3061">
        <w:tc>
          <w:tcPr>
            <w:tcW w:w="9720" w:type="dxa"/>
          </w:tcPr>
          <w:p w:rsidR="000C1BB4" w:rsidRDefault="00FC76AA" w:rsidP="009818B1">
            <w:pPr>
              <w:jc w:val="center"/>
              <w:rPr>
                <w:b/>
              </w:rPr>
            </w:pPr>
            <w:r>
              <w:rPr>
                <w:b/>
              </w:rPr>
              <w:t xml:space="preserve">WS3- </w:t>
            </w:r>
            <w:r w:rsidR="000C1BB4">
              <w:rPr>
                <w:b/>
              </w:rPr>
              <w:t xml:space="preserve">Joint Workshops of </w:t>
            </w:r>
            <w:r w:rsidR="000C1BB4" w:rsidRPr="008C55B9">
              <w:rPr>
                <w:b/>
              </w:rPr>
              <w:t>WES</w:t>
            </w:r>
            <w:r w:rsidR="000C1BB4">
              <w:rPr>
                <w:b/>
              </w:rPr>
              <w:t>E &amp; FOR-MOVES</w:t>
            </w:r>
          </w:p>
          <w:p w:rsidR="001B5F45" w:rsidRDefault="001B5F45" w:rsidP="001B5F45">
            <w:pPr>
              <w:jc w:val="center"/>
              <w:rPr>
                <w:b/>
              </w:rPr>
            </w:pPr>
            <w:r>
              <w:rPr>
                <w:b/>
              </w:rPr>
              <w:t>(Venue- MCA-Lab 2, DCST Block C, Goa University)</w:t>
            </w:r>
          </w:p>
          <w:p w:rsidR="00D7491B" w:rsidRPr="00947814" w:rsidRDefault="00D7491B" w:rsidP="001B5F45">
            <w:pPr>
              <w:jc w:val="center"/>
              <w:rPr>
                <w:b/>
                <w:i/>
                <w:iCs/>
              </w:rPr>
            </w:pPr>
            <w:r w:rsidRPr="00947814">
              <w:rPr>
                <w:b/>
                <w:i/>
                <w:iCs/>
              </w:rPr>
              <w:t>Coordinator-</w:t>
            </w:r>
            <w:proofErr w:type="spellStart"/>
            <w:r w:rsidRPr="00947814">
              <w:rPr>
                <w:b/>
                <w:i/>
                <w:iCs/>
              </w:rPr>
              <w:t>Swapnil</w:t>
            </w:r>
            <w:proofErr w:type="spellEnd"/>
            <w:r w:rsidRPr="00947814">
              <w:rPr>
                <w:b/>
                <w:i/>
                <w:iCs/>
              </w:rPr>
              <w:t xml:space="preserve"> </w:t>
            </w:r>
            <w:proofErr w:type="spellStart"/>
            <w:r w:rsidRPr="00947814">
              <w:rPr>
                <w:b/>
                <w:i/>
                <w:iCs/>
              </w:rPr>
              <w:t>Fadte</w:t>
            </w:r>
            <w:proofErr w:type="spellEnd"/>
          </w:p>
        </w:tc>
      </w:tr>
      <w:tr w:rsidR="000C1BB4" w:rsidRPr="008C55B9" w:rsidTr="002F3061">
        <w:tc>
          <w:tcPr>
            <w:tcW w:w="9720" w:type="dxa"/>
          </w:tcPr>
          <w:p w:rsidR="000C1BB4" w:rsidRPr="008C55B9" w:rsidRDefault="000C1BB4" w:rsidP="009818B1">
            <w:pPr>
              <w:jc w:val="center"/>
              <w:rPr>
                <w:b/>
              </w:rPr>
            </w:pPr>
            <w:r w:rsidRPr="008C55B9">
              <w:rPr>
                <w:b/>
              </w:rPr>
              <w:t>1</w:t>
            </w:r>
            <w:r>
              <w:rPr>
                <w:b/>
              </w:rPr>
              <w:t>4:20 – 16:00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A Proactive Solution to Manage Web Service Unavailability in Service Oriented Software Systems </w:t>
            </w:r>
          </w:p>
          <w:p w:rsidR="000C1BB4" w:rsidRDefault="000C1BB4" w:rsidP="009818B1">
            <w:proofErr w:type="spellStart"/>
            <w:r w:rsidRPr="000043E0">
              <w:t>Navinderjit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Kaur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Kahlon</w:t>
            </w:r>
            <w:proofErr w:type="spellEnd"/>
            <w:r w:rsidRPr="000043E0">
              <w:t xml:space="preserve">, </w:t>
            </w:r>
            <w:proofErr w:type="spellStart"/>
            <w:r w:rsidRPr="000043E0">
              <w:t>Kuljit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Chahal</w:t>
            </w:r>
            <w:proofErr w:type="spellEnd"/>
            <w:r w:rsidRPr="000043E0">
              <w:t xml:space="preserve">, </w:t>
            </w:r>
            <w:proofErr w:type="spellStart"/>
            <w:r w:rsidRPr="000043E0">
              <w:t>Sukhleen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Bindra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Narang</w:t>
            </w:r>
            <w:proofErr w:type="spellEnd"/>
            <w:r w:rsidRPr="000043E0">
              <w:t xml:space="preserve"> and </w:t>
            </w:r>
            <w:proofErr w:type="spellStart"/>
            <w:r w:rsidRPr="000043E0">
              <w:t>Salil</w:t>
            </w:r>
            <w:proofErr w:type="spellEnd"/>
            <w:r w:rsidRPr="000043E0">
              <w:t xml:space="preserve"> Vishnu </w:t>
            </w:r>
            <w:proofErr w:type="spellStart"/>
            <w:r w:rsidRPr="000043E0">
              <w:t>Kapur</w:t>
            </w:r>
            <w:proofErr w:type="spellEnd"/>
            <w:r w:rsidRPr="000043E0">
              <w:t xml:space="preserve">. </w:t>
            </w:r>
            <w:r>
              <w:t>(WESE)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Extraction of Topic Map Ontology for Web Service-oriented Enterprises </w:t>
            </w:r>
          </w:p>
          <w:p w:rsidR="000C1BB4" w:rsidRDefault="000C1BB4" w:rsidP="009818B1">
            <w:proofErr w:type="spellStart"/>
            <w:r w:rsidRPr="000043E0">
              <w:t>Suman</w:t>
            </w:r>
            <w:proofErr w:type="spellEnd"/>
            <w:r w:rsidRPr="000043E0">
              <w:t xml:space="preserve"> Roy, </w:t>
            </w:r>
            <w:proofErr w:type="spellStart"/>
            <w:r w:rsidRPr="000043E0">
              <w:t>Kiran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Prakash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Sawant</w:t>
            </w:r>
            <w:proofErr w:type="spellEnd"/>
            <w:r w:rsidRPr="000043E0">
              <w:t xml:space="preserve">, Aditya Kale and Olivier Maurice </w:t>
            </w:r>
            <w:proofErr w:type="spellStart"/>
            <w:r w:rsidRPr="000043E0">
              <w:t>Charvin</w:t>
            </w:r>
            <w:proofErr w:type="spellEnd"/>
            <w:r w:rsidRPr="000043E0">
              <w:t xml:space="preserve">. </w:t>
            </w:r>
            <w:r>
              <w:t>(WESE)</w:t>
            </w:r>
          </w:p>
        </w:tc>
      </w:tr>
      <w:tr w:rsidR="000C1BB4" w:rsidTr="002F3061">
        <w:tc>
          <w:tcPr>
            <w:tcW w:w="9720" w:type="dxa"/>
          </w:tcPr>
          <w:p w:rsidR="000C1BB4" w:rsidRDefault="000C1BB4" w:rsidP="009818B1">
            <w:r w:rsidRPr="00471F13">
              <w:rPr>
                <w:i/>
              </w:rPr>
              <w:t xml:space="preserve">Case study method and Research design for The Dynamic Multilevel Component Selection Problem </w:t>
            </w:r>
            <w:proofErr w:type="spellStart"/>
            <w:r w:rsidRPr="000043E0">
              <w:t>Andreea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Vescan</w:t>
            </w:r>
            <w:proofErr w:type="spellEnd"/>
            <w:r w:rsidRPr="000043E0">
              <w:t xml:space="preserve"> </w:t>
            </w:r>
            <w:r>
              <w:t xml:space="preserve"> (WESE)</w:t>
            </w:r>
          </w:p>
        </w:tc>
      </w:tr>
      <w:tr w:rsidR="000C1BB4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 xml:space="preserve">Expressive Equivalence and Succinctness of </w:t>
            </w:r>
            <w:proofErr w:type="spellStart"/>
            <w:r w:rsidRPr="00471F13">
              <w:rPr>
                <w:i/>
              </w:rPr>
              <w:t>Parametrized</w:t>
            </w:r>
            <w:proofErr w:type="spellEnd"/>
            <w:r w:rsidRPr="00471F13">
              <w:rPr>
                <w:i/>
              </w:rPr>
              <w:t xml:space="preserve"> Automata with respect to Finite Memory Automata </w:t>
            </w:r>
          </w:p>
          <w:p w:rsidR="000C1BB4" w:rsidRPr="000043E0" w:rsidRDefault="000C1BB4" w:rsidP="009818B1">
            <w:proofErr w:type="spellStart"/>
            <w:r>
              <w:t>Tushant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, </w:t>
            </w:r>
            <w:proofErr w:type="spellStart"/>
            <w:r>
              <w:t>Walid</w:t>
            </w:r>
            <w:proofErr w:type="spellEnd"/>
            <w:r>
              <w:t xml:space="preserve"> </w:t>
            </w:r>
            <w:proofErr w:type="spellStart"/>
            <w:r>
              <w:t>Belkhir</w:t>
            </w:r>
            <w:proofErr w:type="spellEnd"/>
            <w:r>
              <w:t xml:space="preserve">, </w:t>
            </w:r>
            <w:proofErr w:type="spellStart"/>
            <w:r>
              <w:t>Yannick</w:t>
            </w:r>
            <w:proofErr w:type="spellEnd"/>
            <w:r>
              <w:t xml:space="preserve"> </w:t>
            </w:r>
            <w:proofErr w:type="spellStart"/>
            <w:r>
              <w:t>Chavalier</w:t>
            </w:r>
            <w:proofErr w:type="spellEnd"/>
            <w:r>
              <w:t xml:space="preserve"> and Michael </w:t>
            </w:r>
            <w:proofErr w:type="spellStart"/>
            <w:r>
              <w:t>Rusinowitch</w:t>
            </w:r>
            <w:proofErr w:type="spellEnd"/>
            <w:r>
              <w:t>. (FOR-MOVES)</w:t>
            </w:r>
          </w:p>
        </w:tc>
      </w:tr>
      <w:tr w:rsidR="000C1BB4" w:rsidTr="002F3061">
        <w:tc>
          <w:tcPr>
            <w:tcW w:w="9720" w:type="dxa"/>
          </w:tcPr>
          <w:p w:rsidR="000C1BB4" w:rsidRDefault="000C1BB4" w:rsidP="009818B1">
            <w:pPr>
              <w:rPr>
                <w:i/>
              </w:rPr>
            </w:pPr>
            <w:r w:rsidRPr="00010FF2">
              <w:rPr>
                <w:i/>
              </w:rPr>
              <w:t>Toward the formalization of BPEL</w:t>
            </w:r>
          </w:p>
          <w:p w:rsidR="000C1BB4" w:rsidRPr="00010FF2" w:rsidRDefault="000C1BB4" w:rsidP="009818B1">
            <w:proofErr w:type="spellStart"/>
            <w:r w:rsidRPr="00010FF2">
              <w:t>Laila</w:t>
            </w:r>
            <w:proofErr w:type="spellEnd"/>
            <w:r w:rsidRPr="00010FF2">
              <w:t xml:space="preserve"> </w:t>
            </w:r>
            <w:proofErr w:type="spellStart"/>
            <w:r w:rsidRPr="00010FF2">
              <w:t>Boumlik</w:t>
            </w:r>
            <w:proofErr w:type="spellEnd"/>
            <w:r w:rsidRPr="00010FF2">
              <w:t xml:space="preserve"> and Mohamed </w:t>
            </w:r>
            <w:proofErr w:type="spellStart"/>
            <w:r w:rsidRPr="00010FF2">
              <w:t>Mejri</w:t>
            </w:r>
            <w:proofErr w:type="spellEnd"/>
            <w:r w:rsidRPr="00010FF2">
              <w:t>.</w:t>
            </w:r>
            <w:r>
              <w:t xml:space="preserve"> (FOR-MOVES)</w:t>
            </w:r>
          </w:p>
        </w:tc>
      </w:tr>
    </w:tbl>
    <w:p w:rsidR="000C1BB4" w:rsidRDefault="000C1BB4" w:rsidP="000C1BB4"/>
    <w:tbl>
      <w:tblPr>
        <w:tblStyle w:val="TableGrid"/>
        <w:tblW w:w="0" w:type="auto"/>
        <w:tblInd w:w="468" w:type="dxa"/>
        <w:tblLook w:val="04A0"/>
      </w:tblPr>
      <w:tblGrid>
        <w:gridCol w:w="9720"/>
      </w:tblGrid>
      <w:tr w:rsidR="000C1BB4" w:rsidRPr="008C55B9" w:rsidTr="002F3061">
        <w:tc>
          <w:tcPr>
            <w:tcW w:w="9720" w:type="dxa"/>
          </w:tcPr>
          <w:p w:rsidR="000C1BB4" w:rsidRDefault="00FC76AA" w:rsidP="009818B1">
            <w:pPr>
              <w:jc w:val="center"/>
              <w:rPr>
                <w:b/>
              </w:rPr>
            </w:pPr>
            <w:r>
              <w:rPr>
                <w:b/>
              </w:rPr>
              <w:t xml:space="preserve">WS4- </w:t>
            </w:r>
            <w:r w:rsidR="000C1BB4">
              <w:rPr>
                <w:b/>
              </w:rPr>
              <w:t>DISCO</w:t>
            </w:r>
          </w:p>
          <w:p w:rsidR="001B5F45" w:rsidRDefault="001B5F45" w:rsidP="001B5F45">
            <w:pPr>
              <w:jc w:val="center"/>
              <w:rPr>
                <w:b/>
              </w:rPr>
            </w:pPr>
            <w:r>
              <w:rPr>
                <w:b/>
              </w:rPr>
              <w:t>(Venue- MCA-Lab 4, DCST Block C, Goa University)</w:t>
            </w:r>
          </w:p>
          <w:p w:rsidR="00D7491B" w:rsidRPr="00947814" w:rsidRDefault="00D7491B" w:rsidP="001B5F45">
            <w:pPr>
              <w:jc w:val="center"/>
              <w:rPr>
                <w:b/>
                <w:i/>
                <w:iCs/>
              </w:rPr>
            </w:pPr>
            <w:r w:rsidRPr="00947814">
              <w:rPr>
                <w:b/>
                <w:i/>
                <w:iCs/>
              </w:rPr>
              <w:t>Coordinator-</w:t>
            </w:r>
            <w:proofErr w:type="spellStart"/>
            <w:r w:rsidRPr="00947814">
              <w:rPr>
                <w:b/>
                <w:i/>
                <w:iCs/>
              </w:rPr>
              <w:t>Manika</w:t>
            </w:r>
            <w:proofErr w:type="spellEnd"/>
            <w:r w:rsidRPr="00947814">
              <w:rPr>
                <w:b/>
                <w:i/>
                <w:iCs/>
              </w:rPr>
              <w:t xml:space="preserve"> </w:t>
            </w:r>
            <w:proofErr w:type="spellStart"/>
            <w:r w:rsidRPr="00947814">
              <w:rPr>
                <w:b/>
                <w:i/>
                <w:iCs/>
              </w:rPr>
              <w:t>Bindal</w:t>
            </w:r>
            <w:proofErr w:type="spellEnd"/>
          </w:p>
        </w:tc>
      </w:tr>
      <w:tr w:rsidR="000C1BB4" w:rsidRPr="008C55B9" w:rsidTr="002F3061">
        <w:tc>
          <w:tcPr>
            <w:tcW w:w="9720" w:type="dxa"/>
          </w:tcPr>
          <w:p w:rsidR="000C1BB4" w:rsidRPr="008C55B9" w:rsidRDefault="000C1BB4" w:rsidP="009818B1">
            <w:pPr>
              <w:jc w:val="center"/>
              <w:rPr>
                <w:b/>
              </w:rPr>
            </w:pPr>
            <w:r w:rsidRPr="008C55B9">
              <w:rPr>
                <w:b/>
              </w:rPr>
              <w:t>1</w:t>
            </w:r>
            <w:r>
              <w:rPr>
                <w:b/>
              </w:rPr>
              <w:t>4:20 – 16:00</w:t>
            </w:r>
          </w:p>
        </w:tc>
      </w:tr>
      <w:tr w:rsidR="000C1BB4" w:rsidTr="002F3061">
        <w:tc>
          <w:tcPr>
            <w:tcW w:w="9720" w:type="dxa"/>
          </w:tcPr>
          <w:p w:rsidR="000C1BB4" w:rsidRDefault="000C1BB4" w:rsidP="0049612C">
            <w:r w:rsidRPr="00471F13">
              <w:rPr>
                <w:i/>
              </w:rPr>
              <w:t>On Composition of Checkpoint and Recovery Protocols for Distributed Systems</w:t>
            </w:r>
            <w:r w:rsidR="0049612C">
              <w:rPr>
                <w:i/>
              </w:rPr>
              <w:t xml:space="preserve">, </w:t>
            </w:r>
            <w:proofErr w:type="spellStart"/>
            <w:r w:rsidRPr="000043E0">
              <w:t>Soumi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Chattopadyay</w:t>
            </w:r>
            <w:proofErr w:type="spellEnd"/>
            <w:r w:rsidRPr="000043E0">
              <w:t xml:space="preserve">, </w:t>
            </w:r>
            <w:proofErr w:type="spellStart"/>
            <w:r w:rsidRPr="000043E0">
              <w:t>Ansuman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Banerjee</w:t>
            </w:r>
            <w:proofErr w:type="spellEnd"/>
            <w:r w:rsidRPr="000043E0">
              <w:t xml:space="preserve"> and </w:t>
            </w:r>
            <w:proofErr w:type="spellStart"/>
            <w:r w:rsidRPr="000043E0">
              <w:t>Himadri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Sekhar</w:t>
            </w:r>
            <w:proofErr w:type="spellEnd"/>
            <w:r w:rsidRPr="000043E0">
              <w:t xml:space="preserve"> Paul </w:t>
            </w:r>
          </w:p>
        </w:tc>
      </w:tr>
      <w:tr w:rsidR="000C1BB4" w:rsidTr="002F3061">
        <w:tc>
          <w:tcPr>
            <w:tcW w:w="9720" w:type="dxa"/>
          </w:tcPr>
          <w:p w:rsidR="000C1BB4" w:rsidRDefault="000C1BB4" w:rsidP="0049612C">
            <w:r w:rsidRPr="00471F13">
              <w:rPr>
                <w:i/>
              </w:rPr>
              <w:t>Safe Configurations of Replica Voting Processes in Fault-resilient Data Collection Services</w:t>
            </w:r>
            <w:r w:rsidR="0049612C">
              <w:rPr>
                <w:i/>
              </w:rPr>
              <w:t xml:space="preserve">, </w:t>
            </w:r>
            <w:proofErr w:type="spellStart"/>
            <w:r w:rsidRPr="000043E0">
              <w:t>Kaliappa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Ravindran</w:t>
            </w:r>
            <w:proofErr w:type="spellEnd"/>
            <w:r w:rsidRPr="000043E0">
              <w:t xml:space="preserve"> and </w:t>
            </w:r>
            <w:proofErr w:type="spellStart"/>
            <w:r w:rsidRPr="000043E0">
              <w:t>Arun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Adiththa</w:t>
            </w:r>
            <w:proofErr w:type="spellEnd"/>
          </w:p>
        </w:tc>
      </w:tr>
      <w:tr w:rsidR="000C1BB4" w:rsidTr="002F3061">
        <w:tc>
          <w:tcPr>
            <w:tcW w:w="9720" w:type="dxa"/>
          </w:tcPr>
          <w:p w:rsidR="000C1BB4" w:rsidRDefault="000C1BB4" w:rsidP="009818B1">
            <w:r w:rsidRPr="00471F13">
              <w:rPr>
                <w:i/>
              </w:rPr>
              <w:t>A Proactive Solution to Manage Web Service Unavailability in Service Oriented Software Systems</w:t>
            </w:r>
            <w:r w:rsidRPr="000043E0">
              <w:t xml:space="preserve">  </w:t>
            </w:r>
            <w:proofErr w:type="spellStart"/>
            <w:r w:rsidRPr="000043E0">
              <w:t>Navinderjit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Kaur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Kahlon</w:t>
            </w:r>
            <w:proofErr w:type="spellEnd"/>
            <w:r w:rsidRPr="000043E0">
              <w:t xml:space="preserve">, </w:t>
            </w:r>
            <w:proofErr w:type="spellStart"/>
            <w:r w:rsidRPr="000043E0">
              <w:t>Kuljit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Kaur</w:t>
            </w:r>
            <w:proofErr w:type="spellEnd"/>
            <w:r w:rsidRPr="000043E0">
              <w:t xml:space="preserve">, </w:t>
            </w:r>
            <w:proofErr w:type="spellStart"/>
            <w:r w:rsidRPr="000043E0">
              <w:t>Sukhleen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Bindra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Narang</w:t>
            </w:r>
            <w:proofErr w:type="spellEnd"/>
            <w:r w:rsidRPr="000043E0">
              <w:t xml:space="preserve">, </w:t>
            </w:r>
            <w:proofErr w:type="spellStart"/>
            <w:r w:rsidRPr="000043E0">
              <w:t>Salil</w:t>
            </w:r>
            <w:proofErr w:type="spellEnd"/>
            <w:r w:rsidRPr="000043E0">
              <w:t xml:space="preserve"> Vishnu </w:t>
            </w:r>
            <w:proofErr w:type="spellStart"/>
            <w:r w:rsidRPr="000043E0">
              <w:t>Kapur</w:t>
            </w:r>
            <w:proofErr w:type="spellEnd"/>
          </w:p>
        </w:tc>
      </w:tr>
      <w:tr w:rsidR="000C1BB4" w:rsidRPr="000043E0" w:rsidTr="002F3061">
        <w:tc>
          <w:tcPr>
            <w:tcW w:w="9720" w:type="dxa"/>
          </w:tcPr>
          <w:p w:rsidR="000C1BB4" w:rsidRPr="00471F13" w:rsidRDefault="000C1BB4" w:rsidP="009818B1">
            <w:pPr>
              <w:rPr>
                <w:i/>
              </w:rPr>
            </w:pPr>
            <w:r w:rsidRPr="00471F13">
              <w:rPr>
                <w:i/>
              </w:rPr>
              <w:t>A Reusable Architecture for Dependability and Performance Benchmarking of Cloud Services</w:t>
            </w:r>
          </w:p>
          <w:p w:rsidR="000C1BB4" w:rsidRPr="000043E0" w:rsidRDefault="000C1BB4" w:rsidP="009818B1">
            <w:proofErr w:type="spellStart"/>
            <w:r w:rsidRPr="000043E0">
              <w:t>Amit</w:t>
            </w:r>
            <w:proofErr w:type="spellEnd"/>
            <w:r w:rsidRPr="000043E0">
              <w:t xml:space="preserve"> </w:t>
            </w:r>
            <w:proofErr w:type="spellStart"/>
            <w:r w:rsidRPr="000043E0">
              <w:t>Sangroya</w:t>
            </w:r>
            <w:proofErr w:type="spellEnd"/>
            <w:r w:rsidRPr="000043E0">
              <w:t xml:space="preserve">, Sara </w:t>
            </w:r>
            <w:proofErr w:type="spellStart"/>
            <w:r w:rsidRPr="000043E0">
              <w:t>Bouchenak</w:t>
            </w:r>
            <w:proofErr w:type="spellEnd"/>
          </w:p>
        </w:tc>
      </w:tr>
    </w:tbl>
    <w:p w:rsidR="00D45931" w:rsidRDefault="00D45931" w:rsidP="00D4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5931" w:rsidRPr="00D7491B" w:rsidRDefault="00997716" w:rsidP="002F3061">
      <w:pPr>
        <w:spacing w:after="0" w:line="240" w:lineRule="auto"/>
        <w:ind w:left="360" w:righ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749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(Bus transport will be arranged to take delegates to lunch and workshop venue. </w:t>
      </w:r>
      <w:r w:rsidR="00F035DC" w:rsidRPr="00D749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Refreshments will be served at Conference Hall</w:t>
      </w:r>
      <w:r w:rsidR="0094781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035DC" w:rsidRPr="00D749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(main building) Foyer. </w:t>
      </w:r>
      <w:r w:rsidRPr="00D749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Please refer to accompanying map for locations and contact details)</w:t>
      </w:r>
    </w:p>
    <w:sectPr w:rsidR="00D45931" w:rsidRPr="00D7491B" w:rsidSect="002F3061">
      <w:pgSz w:w="11906" w:h="16838"/>
      <w:pgMar w:top="720" w:right="65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CCC"/>
    <w:multiLevelType w:val="hybridMultilevel"/>
    <w:tmpl w:val="6B260B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1661"/>
    <w:multiLevelType w:val="hybridMultilevel"/>
    <w:tmpl w:val="33C21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AF6"/>
    <w:rsid w:val="000C1BB4"/>
    <w:rsid w:val="000E4975"/>
    <w:rsid w:val="001046E5"/>
    <w:rsid w:val="00171AED"/>
    <w:rsid w:val="001B5F45"/>
    <w:rsid w:val="001D07D2"/>
    <w:rsid w:val="00233B3A"/>
    <w:rsid w:val="002D0DC1"/>
    <w:rsid w:val="002F3061"/>
    <w:rsid w:val="003B294D"/>
    <w:rsid w:val="003B687B"/>
    <w:rsid w:val="0040017D"/>
    <w:rsid w:val="0049612C"/>
    <w:rsid w:val="00496ECC"/>
    <w:rsid w:val="0054244A"/>
    <w:rsid w:val="00546581"/>
    <w:rsid w:val="005B7AF6"/>
    <w:rsid w:val="00655BDE"/>
    <w:rsid w:val="00661CBD"/>
    <w:rsid w:val="006725F2"/>
    <w:rsid w:val="00742903"/>
    <w:rsid w:val="00754136"/>
    <w:rsid w:val="008D61B1"/>
    <w:rsid w:val="008F1138"/>
    <w:rsid w:val="00914A30"/>
    <w:rsid w:val="00946679"/>
    <w:rsid w:val="00947814"/>
    <w:rsid w:val="00997716"/>
    <w:rsid w:val="009D122A"/>
    <w:rsid w:val="009E4D2C"/>
    <w:rsid w:val="00A0012D"/>
    <w:rsid w:val="00A305CC"/>
    <w:rsid w:val="00A5132A"/>
    <w:rsid w:val="00AD6167"/>
    <w:rsid w:val="00AE40B3"/>
    <w:rsid w:val="00B01215"/>
    <w:rsid w:val="00B94AEB"/>
    <w:rsid w:val="00BC5207"/>
    <w:rsid w:val="00C3176F"/>
    <w:rsid w:val="00C35B42"/>
    <w:rsid w:val="00C6416F"/>
    <w:rsid w:val="00C73BAE"/>
    <w:rsid w:val="00C80C2C"/>
    <w:rsid w:val="00CA77D7"/>
    <w:rsid w:val="00D03DEC"/>
    <w:rsid w:val="00D164EA"/>
    <w:rsid w:val="00D31EEB"/>
    <w:rsid w:val="00D45931"/>
    <w:rsid w:val="00D5589B"/>
    <w:rsid w:val="00D7491B"/>
    <w:rsid w:val="00E7404C"/>
    <w:rsid w:val="00E91F13"/>
    <w:rsid w:val="00F035DC"/>
    <w:rsid w:val="00F06DCE"/>
    <w:rsid w:val="00F50A13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81"/>
  </w:style>
  <w:style w:type="paragraph" w:styleId="Heading1">
    <w:name w:val="heading 1"/>
    <w:basedOn w:val="Normal"/>
    <w:next w:val="Normal"/>
    <w:link w:val="Heading1Char"/>
    <w:uiPriority w:val="9"/>
    <w:qFormat/>
    <w:rsid w:val="000C1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5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1B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zh-CN"/>
    </w:rPr>
  </w:style>
  <w:style w:type="table" w:styleId="TableGrid">
    <w:name w:val="Table Grid"/>
    <w:basedOn w:val="TableNormal"/>
    <w:uiPriority w:val="59"/>
    <w:rsid w:val="000C1BB4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15.yolasi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.wu.ac.at/rmsoc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soc.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bermatics.org/workshop/Home_The%20First%20International%20Workshop%20on%20Big%20Data%20Services%20and%20Computational%20Intelligence%20(BSCI&#8217;15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Ramrao Wagh</dc:creator>
  <cp:lastModifiedBy>admin</cp:lastModifiedBy>
  <cp:revision>12</cp:revision>
  <cp:lastPrinted>2015-11-13T07:19:00Z</cp:lastPrinted>
  <dcterms:created xsi:type="dcterms:W3CDTF">2015-11-11T07:34:00Z</dcterms:created>
  <dcterms:modified xsi:type="dcterms:W3CDTF">2015-11-13T07:20:00Z</dcterms:modified>
</cp:coreProperties>
</file>